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06AA" w14:textId="77777777" w:rsidR="00662F7C" w:rsidRDefault="00812660">
      <w:r>
        <w:t>Bonjour Chers parents,</w:t>
      </w:r>
    </w:p>
    <w:p w14:paraId="3B29B74A" w14:textId="77777777" w:rsidR="00D323C4" w:rsidRPr="00CB01CE" w:rsidRDefault="00D323C4" w:rsidP="00CB01CE">
      <w:pPr>
        <w:spacing w:line="297" w:lineRule="auto"/>
        <w:ind w:right="127"/>
        <w:jc w:val="both"/>
        <w:rPr>
          <w:rFonts w:cstheme="minorHAnsi"/>
          <w:b/>
        </w:rPr>
      </w:pPr>
      <w:r w:rsidRPr="00CB01CE">
        <w:rPr>
          <w:rFonts w:cstheme="minorHAnsi"/>
          <w:color w:val="2A2A2A"/>
        </w:rPr>
        <w:t>Vous</w:t>
      </w:r>
      <w:r w:rsidRPr="00CB01CE">
        <w:rPr>
          <w:rFonts w:cstheme="minorHAnsi"/>
          <w:color w:val="2A2A2A"/>
          <w:spacing w:val="40"/>
        </w:rPr>
        <w:t xml:space="preserve"> souhaitez</w:t>
      </w:r>
      <w:r w:rsidRPr="00CB01CE">
        <w:rPr>
          <w:rFonts w:cstheme="minorHAnsi"/>
          <w:color w:val="2A2A2A"/>
        </w:rPr>
        <w:t xml:space="preserve"> inscrire,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pour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l'année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scolaire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2025-2026,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votre/vos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enfant(s)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à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l’accueil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collectif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de</w:t>
      </w:r>
      <w:r w:rsidRPr="00CB01CE">
        <w:rPr>
          <w:rFonts w:cstheme="minorHAnsi"/>
          <w:color w:val="2A2A2A"/>
          <w:spacing w:val="30"/>
        </w:rPr>
        <w:t xml:space="preserve"> </w:t>
      </w:r>
      <w:r w:rsidRPr="00CB01CE">
        <w:rPr>
          <w:rFonts w:cstheme="minorHAnsi"/>
          <w:color w:val="2A2A2A"/>
        </w:rPr>
        <w:t>mineurs</w:t>
      </w:r>
      <w:r w:rsidRPr="00CB01CE">
        <w:rPr>
          <w:rFonts w:cstheme="minorHAnsi"/>
          <w:color w:val="2A2A2A"/>
          <w:spacing w:val="34"/>
        </w:rPr>
        <w:t xml:space="preserve"> </w:t>
      </w:r>
      <w:r w:rsidRPr="00CB01CE">
        <w:rPr>
          <w:rFonts w:cstheme="minorHAnsi"/>
          <w:color w:val="2A2A2A"/>
        </w:rPr>
        <w:t>(accueil</w:t>
      </w:r>
      <w:r w:rsidRPr="00CB01CE">
        <w:rPr>
          <w:rFonts w:cstheme="minorHAnsi"/>
          <w:color w:val="2A2A2A"/>
          <w:spacing w:val="29"/>
        </w:rPr>
        <w:t xml:space="preserve"> </w:t>
      </w:r>
      <w:r w:rsidRPr="00CB01CE">
        <w:rPr>
          <w:rFonts w:cstheme="minorHAnsi"/>
          <w:color w:val="2A2A2A"/>
        </w:rPr>
        <w:t>périscolaire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et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centre</w:t>
      </w:r>
      <w:r w:rsidRPr="00CB01CE">
        <w:rPr>
          <w:rFonts w:cstheme="minorHAnsi"/>
          <w:color w:val="2A2A2A"/>
          <w:spacing w:val="36"/>
        </w:rPr>
        <w:t xml:space="preserve"> </w:t>
      </w:r>
      <w:r w:rsidRPr="00CB01CE">
        <w:rPr>
          <w:rFonts w:cstheme="minorHAnsi"/>
          <w:color w:val="2A2A2A"/>
        </w:rPr>
        <w:t>d'accueil</w:t>
      </w:r>
      <w:r w:rsidRPr="00CB01CE">
        <w:rPr>
          <w:rFonts w:cstheme="minorHAnsi"/>
          <w:color w:val="2A2A2A"/>
          <w:spacing w:val="26"/>
        </w:rPr>
        <w:t xml:space="preserve"> </w:t>
      </w:r>
      <w:r w:rsidRPr="00CB01CE">
        <w:rPr>
          <w:rFonts w:cstheme="minorHAnsi"/>
          <w:color w:val="2A2A2A"/>
        </w:rPr>
        <w:t>éducatif</w:t>
      </w:r>
      <w:r w:rsidRPr="00CB01CE">
        <w:rPr>
          <w:rFonts w:cstheme="minorHAnsi"/>
          <w:color w:val="2A2A2A"/>
          <w:spacing w:val="40"/>
        </w:rPr>
        <w:t xml:space="preserve"> </w:t>
      </w:r>
      <w:r w:rsidRPr="00CB01CE">
        <w:rPr>
          <w:rFonts w:cstheme="minorHAnsi"/>
          <w:color w:val="2A2A2A"/>
        </w:rPr>
        <w:t>et de loisirs) animés par le Centres d'animation Bastide Queyries.</w:t>
      </w:r>
    </w:p>
    <w:p w14:paraId="6A3D2B41" w14:textId="7C52B846" w:rsidR="00812660" w:rsidRDefault="00812660">
      <w:r>
        <w:t xml:space="preserve">Les places pour le centre d’accueil éducatif et de loisirs des mercredis ou des vacances scolaires seront attribuées selon </w:t>
      </w:r>
      <w:r w:rsidRPr="00705E9D">
        <w:rPr>
          <w:b/>
          <w:sz w:val="28"/>
          <w:szCs w:val="28"/>
        </w:rPr>
        <w:t>des critères de priorisation</w:t>
      </w:r>
      <w:r>
        <w:t>.</w:t>
      </w:r>
    </w:p>
    <w:p w14:paraId="47B147D6" w14:textId="419C1AD0" w:rsidR="00705E9D" w:rsidRDefault="00705E9D">
      <w:r>
        <w:t>Les inscriptions pour l’année scolaire 202</w:t>
      </w:r>
      <w:r w:rsidR="00442B6B">
        <w:t>5</w:t>
      </w:r>
      <w:r>
        <w:t>-202</w:t>
      </w:r>
      <w:r w:rsidR="00442B6B">
        <w:t>6</w:t>
      </w:r>
      <w:r>
        <w:t xml:space="preserve"> des mercredis et de l’accueil périscolaire seront ouvertes </w:t>
      </w:r>
      <w:r w:rsidR="00996A91" w:rsidRPr="00CB01CE">
        <w:rPr>
          <w:b/>
          <w:sz w:val="28"/>
          <w:szCs w:val="28"/>
          <w:u w:val="dotted"/>
        </w:rPr>
        <w:t>à partir du mercredi</w:t>
      </w:r>
      <w:r w:rsidRPr="00CB01CE">
        <w:rPr>
          <w:b/>
          <w:sz w:val="28"/>
          <w:szCs w:val="28"/>
          <w:u w:val="dotted"/>
        </w:rPr>
        <w:t xml:space="preserve"> 15 mai 202</w:t>
      </w:r>
      <w:r w:rsidR="00442B6B" w:rsidRPr="00CB01CE">
        <w:rPr>
          <w:b/>
          <w:sz w:val="28"/>
          <w:szCs w:val="28"/>
          <w:u w:val="dotted"/>
        </w:rPr>
        <w:t>5</w:t>
      </w:r>
      <w:r w:rsidR="00386658" w:rsidRPr="00CB01CE">
        <w:rPr>
          <w:u w:val="dotted"/>
        </w:rPr>
        <w:t xml:space="preserve"> </w:t>
      </w:r>
      <w:r w:rsidR="00386658" w:rsidRPr="00CB01CE">
        <w:rPr>
          <w:sz w:val="28"/>
          <w:szCs w:val="28"/>
          <w:u w:val="dotted"/>
        </w:rPr>
        <w:t>jusqu’au 09 juin 202</w:t>
      </w:r>
      <w:r w:rsidR="00442B6B" w:rsidRPr="00CB01CE">
        <w:rPr>
          <w:sz w:val="28"/>
          <w:szCs w:val="28"/>
          <w:u w:val="dotted"/>
        </w:rPr>
        <w:t>5</w:t>
      </w:r>
      <w:r w:rsidR="00386658">
        <w:t>.</w:t>
      </w:r>
    </w:p>
    <w:p w14:paraId="771DB3CE" w14:textId="7AD79CAA" w:rsidR="00705E9D" w:rsidRDefault="00705E9D">
      <w:r w:rsidRPr="0057371D">
        <w:rPr>
          <w:u w:val="single"/>
        </w:rPr>
        <w:t>La procédure à suivre</w:t>
      </w:r>
      <w:r>
        <w:t xml:space="preserve"> : </w:t>
      </w:r>
      <w:r w:rsidR="001C5B08">
        <w:t>Pour le renouvèlement du dossier 202</w:t>
      </w:r>
      <w:r w:rsidR="00442B6B">
        <w:t>5</w:t>
      </w:r>
      <w:r w:rsidR="001C5B08">
        <w:t>-202</w:t>
      </w:r>
      <w:r w:rsidR="00442B6B">
        <w:t>6</w:t>
      </w:r>
      <w:r w:rsidR="001C5B08">
        <w:t xml:space="preserve">, </w:t>
      </w:r>
      <w:r w:rsidR="008640B9">
        <w:t xml:space="preserve">Vous pouvez </w:t>
      </w:r>
      <w:r w:rsidR="00442B6B">
        <w:t>déposer</w:t>
      </w:r>
      <w:r w:rsidR="00E83CC8">
        <w:t xml:space="preserve"> </w:t>
      </w:r>
      <w:r w:rsidR="001C5B08">
        <w:t xml:space="preserve">le dossier </w:t>
      </w:r>
      <w:r w:rsidR="00E83CC8">
        <w:t>complet</w:t>
      </w:r>
      <w:r w:rsidR="001C5B08">
        <w:t xml:space="preserve"> </w:t>
      </w:r>
      <w:r w:rsidR="00442B6B">
        <w:t xml:space="preserve">au centre d’animation (13 </w:t>
      </w:r>
      <w:r w:rsidR="00CB01CE">
        <w:t>allées</w:t>
      </w:r>
      <w:r w:rsidR="00442B6B">
        <w:t xml:space="preserve"> Jean Giono</w:t>
      </w:r>
      <w:r w:rsidR="00442B6B" w:rsidRPr="007B786E">
        <w:t>)</w:t>
      </w:r>
      <w:r w:rsidR="008640B9" w:rsidRPr="007B786E">
        <w:t xml:space="preserve"> </w:t>
      </w:r>
      <w:r w:rsidR="008640B9" w:rsidRPr="007B786E">
        <w:rPr>
          <w:b/>
          <w:bCs/>
        </w:rPr>
        <w:t>à partir du 05 mai</w:t>
      </w:r>
      <w:r>
        <w:t>.</w:t>
      </w:r>
      <w:r w:rsidR="00E83CC8">
        <w:t xml:space="preserve"> </w:t>
      </w:r>
      <w:r w:rsidR="00AF16A8">
        <w:t>TOUT dossier incomplet ne sera pas pris en compte et veuillez-vous assurer que votre compte du centre est à jour.</w:t>
      </w:r>
    </w:p>
    <w:p w14:paraId="4987E896" w14:textId="77777777" w:rsidR="00E83CC8" w:rsidRDefault="00E83CC8" w:rsidP="00812660">
      <w:r>
        <w:t xml:space="preserve"> </w:t>
      </w:r>
      <w:r w:rsidRPr="00E83CC8">
        <w:rPr>
          <w:b/>
          <w:sz w:val="28"/>
          <w:szCs w:val="28"/>
        </w:rPr>
        <w:t>Le dépôt d’un dossier de demande d’insc</w:t>
      </w:r>
      <w:r>
        <w:rPr>
          <w:b/>
          <w:sz w:val="28"/>
          <w:szCs w:val="28"/>
        </w:rPr>
        <w:t>ription ne vaut pas inscription</w:t>
      </w:r>
      <w:r>
        <w:t>.</w:t>
      </w:r>
    </w:p>
    <w:p w14:paraId="7DF29AFB" w14:textId="77777777" w:rsidR="009A53F3" w:rsidRDefault="00E83CC8" w:rsidP="00812660">
      <w:r>
        <w:t xml:space="preserve">Vous aurez </w:t>
      </w:r>
      <w:r w:rsidRPr="009A53F3">
        <w:rPr>
          <w:b/>
          <w:sz w:val="28"/>
          <w:szCs w:val="28"/>
        </w:rPr>
        <w:t xml:space="preserve">une fiche de </w:t>
      </w:r>
      <w:r w:rsidR="0006258E" w:rsidRPr="009A53F3">
        <w:rPr>
          <w:b/>
          <w:sz w:val="28"/>
          <w:szCs w:val="28"/>
        </w:rPr>
        <w:t>s</w:t>
      </w:r>
      <w:r w:rsidRPr="009A53F3">
        <w:rPr>
          <w:b/>
          <w:sz w:val="28"/>
          <w:szCs w:val="28"/>
        </w:rPr>
        <w:t>ouhaits</w:t>
      </w:r>
      <w:r w:rsidR="00454A56">
        <w:t xml:space="preserve"> </w:t>
      </w:r>
      <w:r w:rsidR="00A81900">
        <w:t xml:space="preserve">pour les mercredis </w:t>
      </w:r>
      <w:r w:rsidR="00454A56">
        <w:t>avec vos besoins</w:t>
      </w:r>
      <w:r>
        <w:t xml:space="preserve"> à nous soumettre</w:t>
      </w:r>
      <w:r w:rsidR="009A53F3">
        <w:t>.</w:t>
      </w:r>
      <w:r>
        <w:t xml:space="preserve"> </w:t>
      </w:r>
      <w:r w:rsidR="009A53F3">
        <w:t>Une</w:t>
      </w:r>
      <w:r w:rsidR="0006258E">
        <w:t xml:space="preserve"> commission</w:t>
      </w:r>
      <w:r w:rsidR="009A53F3">
        <w:t xml:space="preserve"> se réunira et selon </w:t>
      </w:r>
      <w:r w:rsidR="00454A56">
        <w:t>les critères de priorisation</w:t>
      </w:r>
      <w:r w:rsidR="005C08CE">
        <w:t>, votre inscription sera validée</w:t>
      </w:r>
      <w:r w:rsidR="009A53F3">
        <w:t xml:space="preserve"> ou </w:t>
      </w:r>
      <w:r w:rsidR="005C08CE">
        <w:t>refusée</w:t>
      </w:r>
      <w:r w:rsidR="0006258E">
        <w:t>.</w:t>
      </w:r>
    </w:p>
    <w:p w14:paraId="5F307CE1" w14:textId="1EA49849" w:rsidR="00A81900" w:rsidRDefault="00A81900" w:rsidP="00812660">
      <w:r>
        <w:t>Cette procédure sera identique pour les vacances scolaires 202</w:t>
      </w:r>
      <w:r w:rsidR="00442B6B">
        <w:t>5</w:t>
      </w:r>
      <w:r>
        <w:t>-202</w:t>
      </w:r>
      <w:r w:rsidR="00442B6B">
        <w:t>6</w:t>
      </w:r>
      <w:r>
        <w:t>.</w:t>
      </w:r>
    </w:p>
    <w:p w14:paraId="62339A94" w14:textId="77777777" w:rsidR="00812660" w:rsidRDefault="00A81900" w:rsidP="00812660">
      <w:r w:rsidRPr="00A81900">
        <w:rPr>
          <w:u w:val="single"/>
        </w:rPr>
        <w:t>L’accueil périscolaire (avant et après l’école) n’est pas soumis aux critères de priorisation</w:t>
      </w:r>
      <w:r>
        <w:t>.</w:t>
      </w:r>
    </w:p>
    <w:p w14:paraId="333094F6" w14:textId="16CD726E" w:rsidR="00CB01CE" w:rsidRDefault="00CB01CE" w:rsidP="00812660">
      <w:r>
        <w:t>Veuillez choisir votre mode de facturation du périscolaire soit le Forfait (date limite le 17 octobre 2025) ou la facturation au réel.</w:t>
      </w:r>
    </w:p>
    <w:p w14:paraId="70BE0D9C" w14:textId="6D2BD4AF" w:rsidR="00705E9D" w:rsidRDefault="00705E9D" w:rsidP="00812660">
      <w:r>
        <w:t>Le dossiers 202</w:t>
      </w:r>
      <w:r w:rsidR="00442B6B">
        <w:t>5</w:t>
      </w:r>
      <w:r>
        <w:t>-202</w:t>
      </w:r>
      <w:r w:rsidR="00442B6B">
        <w:t>6</w:t>
      </w:r>
      <w:r>
        <w:t xml:space="preserve"> ainsi que les documents obligatoires</w:t>
      </w:r>
      <w:r w:rsidR="002E4D5B">
        <w:t xml:space="preserve"> (fiche sanitaire, photocopie des pages de vaccination du carnet de santé, attestation d’assurance,</w:t>
      </w:r>
      <w:r w:rsidR="005D6B0F" w:rsidRPr="005D6B0F">
        <w:t xml:space="preserve"> </w:t>
      </w:r>
      <w:r w:rsidR="005D6B0F">
        <w:t>attestations d’employeurs,</w:t>
      </w:r>
      <w:r w:rsidR="002E4D5B">
        <w:t xml:space="preserve"> facture cantine mars 202</w:t>
      </w:r>
      <w:r w:rsidR="00442B6B">
        <w:t>5</w:t>
      </w:r>
      <w:r w:rsidR="002E4D5B">
        <w:t xml:space="preserve"> ou avis d’</w:t>
      </w:r>
      <w:r w:rsidR="005C08CE">
        <w:t>imposition 202</w:t>
      </w:r>
      <w:r w:rsidR="00442B6B">
        <w:t>4</w:t>
      </w:r>
      <w:r w:rsidR="005C08CE">
        <w:t xml:space="preserve"> sur 202</w:t>
      </w:r>
      <w:r w:rsidR="00442B6B">
        <w:t>3</w:t>
      </w:r>
      <w:r w:rsidR="005C08CE">
        <w:t>, règlement intérieur signé, autorisation droit à l’image signée, fiche de souhaits remplie</w:t>
      </w:r>
      <w:r w:rsidR="008640B9">
        <w:t xml:space="preserve">, mode de </w:t>
      </w:r>
      <w:proofErr w:type="gramStart"/>
      <w:r w:rsidR="008640B9">
        <w:t>garde….</w:t>
      </w:r>
      <w:proofErr w:type="gramEnd"/>
      <w:r w:rsidR="008640B9">
        <w:t>.</w:t>
      </w:r>
      <w:r w:rsidR="005C08CE">
        <w:t>)</w:t>
      </w:r>
      <w:r w:rsidR="00A81900">
        <w:t>.</w:t>
      </w:r>
    </w:p>
    <w:p w14:paraId="461CFE73" w14:textId="77777777" w:rsidR="001C5B08" w:rsidRDefault="001C5B08" w:rsidP="00812660">
      <w:r>
        <w:t>Les documents sont accessibles sur notre site : centresanimationbordeaux.fr =&gt; QUEYRIES</w:t>
      </w:r>
    </w:p>
    <w:p w14:paraId="5CAE4698" w14:textId="77777777" w:rsidR="00CB01CE" w:rsidRDefault="00CB01CE" w:rsidP="00812660"/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25"/>
        <w:gridCol w:w="5775"/>
      </w:tblGrid>
      <w:tr w:rsidR="00CB01CE" w:rsidRPr="00CB01CE" w14:paraId="4607EBA2" w14:textId="77777777" w:rsidTr="00CB01CE">
        <w:trPr>
          <w:tblCellSpacing w:w="0" w:type="dxa"/>
        </w:trPr>
        <w:tc>
          <w:tcPr>
            <w:tcW w:w="900" w:type="dxa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B01CE" w:rsidRPr="00CB01CE" w14:paraId="05E9D2A0" w14:textId="77777777">
              <w:trPr>
                <w:tblCellSpacing w:w="0" w:type="dxa"/>
                <w:jc w:val="center"/>
              </w:trPr>
              <w:tc>
                <w:tcPr>
                  <w:tcW w:w="3000" w:type="dxa"/>
                  <w:vAlign w:val="center"/>
                  <w:hideMark/>
                </w:tcPr>
                <w:p w14:paraId="1CE7DBD9" w14:textId="77777777" w:rsidR="00CB01CE" w:rsidRPr="00CB01CE" w:rsidRDefault="00CB01CE" w:rsidP="00CB01CE">
                  <w:pPr>
                    <w:spacing w:after="0" w:line="240" w:lineRule="auto"/>
                    <w:jc w:val="center"/>
                    <w:rPr>
                      <w:rFonts w:ascii="Aptos" w:eastAsia="Aptos" w:hAnsi="Aptos" w:cs="Aptos"/>
                      <w:sz w:val="24"/>
                      <w:szCs w:val="24"/>
                      <w14:ligatures w14:val="standardContextual"/>
                    </w:rPr>
                  </w:pPr>
                  <w:r w:rsidRPr="00CB01CE">
                    <w:rPr>
                      <w:rFonts w:ascii="Aptos" w:eastAsia="Aptos" w:hAnsi="Aptos" w:cs="Aptos"/>
                      <w:noProof/>
                      <w:color w:val="0000FF"/>
                    </w:rPr>
                    <w:drawing>
                      <wp:inline distT="0" distB="0" distL="0" distR="0" wp14:anchorId="38E78144" wp14:editId="458B26B3">
                        <wp:extent cx="1905000" cy="647700"/>
                        <wp:effectExtent l="0" t="0" r="0" b="0"/>
                        <wp:docPr id="25" name="Image 2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01CE" w:rsidRPr="00CB01CE" w14:paraId="4AE006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50"/>
                    <w:gridCol w:w="450"/>
                  </w:tblGrid>
                  <w:tr w:rsidR="00CB01CE" w:rsidRPr="00CB01CE" w14:paraId="659FD7E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7641FFD7" w14:textId="77777777" w:rsidR="00CB01CE" w:rsidRPr="00CB01CE" w:rsidRDefault="00CB01CE" w:rsidP="00CB01CE">
                        <w:pPr>
                          <w:spacing w:after="0" w:line="240" w:lineRule="auto"/>
                          <w:rPr>
                            <w:rFonts w:ascii="Aptos" w:eastAsia="Aptos" w:hAnsi="Aptos" w:cs="Aptos"/>
                            <w14:ligatures w14:val="standardContextual"/>
                          </w:rPr>
                        </w:pPr>
                        <w:r w:rsidRPr="00CB01CE">
                          <w:rPr>
                            <w:rFonts w:ascii="Aptos" w:eastAsia="Aptos" w:hAnsi="Aptos" w:cs="Aptos"/>
                            <w:noProof/>
                            <w:color w:val="0000FF"/>
                          </w:rPr>
                          <w:drawing>
                            <wp:inline distT="0" distB="0" distL="0" distR="0" wp14:anchorId="32B32B8D" wp14:editId="1E9A9651">
                              <wp:extent cx="228600" cy="228600"/>
                              <wp:effectExtent l="0" t="0" r="0" b="0"/>
                              <wp:docPr id="26" name="Image 23" descr="linkedin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linkedi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5D00D264" w14:textId="77777777" w:rsidR="00CB01CE" w:rsidRPr="00CB01CE" w:rsidRDefault="00CB01CE" w:rsidP="00CB01CE">
                        <w:pPr>
                          <w:spacing w:after="0" w:line="240" w:lineRule="auto"/>
                          <w:rPr>
                            <w:rFonts w:ascii="Aptos" w:eastAsia="Aptos" w:hAnsi="Aptos" w:cs="Aptos"/>
                            <w14:ligatures w14:val="standardContextual"/>
                          </w:rPr>
                        </w:pPr>
                        <w:r w:rsidRPr="00CB01CE">
                          <w:rPr>
                            <w:rFonts w:ascii="Aptos" w:eastAsia="Aptos" w:hAnsi="Aptos" w:cs="Aptos"/>
                            <w:noProof/>
                            <w:color w:val="0000FF"/>
                          </w:rPr>
                          <w:drawing>
                            <wp:inline distT="0" distB="0" distL="0" distR="0" wp14:anchorId="2B856FF4" wp14:editId="3924A4E7">
                              <wp:extent cx="228600" cy="228600"/>
                              <wp:effectExtent l="0" t="0" r="0" b="0"/>
                              <wp:docPr id="27" name="Image 22" descr="facebook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039426C4" w14:textId="77777777" w:rsidR="00CB01CE" w:rsidRPr="00CB01CE" w:rsidRDefault="00CB01CE" w:rsidP="00CB01CE">
                        <w:pPr>
                          <w:spacing w:after="0" w:line="240" w:lineRule="auto"/>
                          <w:rPr>
                            <w:rFonts w:ascii="Aptos" w:eastAsia="Aptos" w:hAnsi="Aptos" w:cs="Aptos"/>
                            <w14:ligatures w14:val="standardContextual"/>
                          </w:rPr>
                        </w:pPr>
                        <w:r w:rsidRPr="00CB01CE">
                          <w:rPr>
                            <w:rFonts w:ascii="Aptos" w:eastAsia="Aptos" w:hAnsi="Aptos" w:cs="Aptos"/>
                            <w:noProof/>
                            <w:color w:val="0000FF"/>
                          </w:rPr>
                          <w:drawing>
                            <wp:inline distT="0" distB="0" distL="0" distR="0" wp14:anchorId="4DD713C6" wp14:editId="4F1E754F">
                              <wp:extent cx="228600" cy="228600"/>
                              <wp:effectExtent l="0" t="0" r="0" b="0"/>
                              <wp:docPr id="28" name="Image 21" descr="instagram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instagra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02AF404" w14:textId="77777777" w:rsidR="00CB01CE" w:rsidRPr="00CB01CE" w:rsidRDefault="00CB01CE" w:rsidP="00CB0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F5DE747" w14:textId="77777777" w:rsidR="00CB01CE" w:rsidRPr="00CB01CE" w:rsidRDefault="00CB01CE" w:rsidP="00CB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8" w:space="0" w:color="009FAE"/>
            </w:tcBorders>
            <w:vAlign w:val="center"/>
            <w:hideMark/>
          </w:tcPr>
          <w:p w14:paraId="207E5095" w14:textId="77777777" w:rsidR="00CB01CE" w:rsidRPr="00CB01CE" w:rsidRDefault="00CB01CE" w:rsidP="00CB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6"/>
            </w:tblGrid>
            <w:tr w:rsidR="00CB01CE" w:rsidRPr="00CB01CE" w14:paraId="20E787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E62A0A" w14:textId="77777777" w:rsidR="00CB01CE" w:rsidRPr="00CB01CE" w:rsidRDefault="00CB01CE" w:rsidP="00CB01CE">
                  <w:pPr>
                    <w:spacing w:after="0" w:line="300" w:lineRule="atLeast"/>
                    <w:rPr>
                      <w:rFonts w:ascii="Helvetica" w:eastAsia="Aptos" w:hAnsi="Helvetica" w:cs="Aptos"/>
                      <w:b/>
                      <w:bCs/>
                      <w:color w:val="4A4A4A"/>
                      <w14:ligatures w14:val="standardContextual"/>
                    </w:rPr>
                  </w:pPr>
                  <w:r w:rsidRPr="00CB01CE">
                    <w:rPr>
                      <w:rFonts w:ascii="Helvetica" w:eastAsia="Aptos" w:hAnsi="Helvetica" w:cs="Aptos"/>
                      <w:b/>
                      <w:bCs/>
                      <w:color w:val="4A4A4A"/>
                      <w14:ligatures w14:val="standardContextual"/>
                    </w:rPr>
                    <w:t>Elsa RIGOLLET</w:t>
                  </w:r>
                </w:p>
              </w:tc>
            </w:tr>
            <w:tr w:rsidR="00CB01CE" w:rsidRPr="00CB01CE" w14:paraId="4932DB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3945AC" w14:textId="77777777" w:rsidR="00CB01CE" w:rsidRPr="00CB01CE" w:rsidRDefault="00CB01CE" w:rsidP="00CB01CE">
                  <w:pPr>
                    <w:spacing w:after="0" w:line="300" w:lineRule="atLeast"/>
                    <w:rPr>
                      <w:rFonts w:ascii="Helvetica" w:eastAsia="Aptos" w:hAnsi="Helvetica" w:cs="Aptos"/>
                      <w:color w:val="4A4A4A"/>
                      <w14:ligatures w14:val="standardContextual"/>
                    </w:rPr>
                  </w:pPr>
                  <w:r w:rsidRPr="00CB01CE">
                    <w:rPr>
                      <w:rFonts w:ascii="Helvetica" w:eastAsia="Aptos" w:hAnsi="Helvetica" w:cs="Aptos"/>
                      <w:color w:val="4A4A4A"/>
                      <w14:ligatures w14:val="standardContextual"/>
                    </w:rPr>
                    <w:t>Agent d'accueil et secrétariat</w:t>
                  </w:r>
                </w:p>
              </w:tc>
            </w:tr>
            <w:tr w:rsidR="00CB01CE" w:rsidRPr="00CB01CE" w14:paraId="2C59AE3A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1BE62A" w14:textId="77777777" w:rsidR="00CB01CE" w:rsidRPr="00CB01CE" w:rsidRDefault="00CB01CE" w:rsidP="00CB01CE">
                  <w:pPr>
                    <w:spacing w:after="0" w:line="240" w:lineRule="auto"/>
                    <w:rPr>
                      <w:rFonts w:ascii="Helvetica" w:eastAsia="Aptos" w:hAnsi="Helvetica" w:cs="Aptos"/>
                      <w:color w:val="4A4A4A"/>
                      <w14:ligatures w14:val="standardContextual"/>
                    </w:rPr>
                  </w:pPr>
                </w:p>
              </w:tc>
            </w:tr>
            <w:tr w:rsidR="00CB01CE" w:rsidRPr="00CB01CE" w14:paraId="7E41BD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7DC02A" w14:textId="77777777" w:rsidR="00CB01CE" w:rsidRPr="00CB01CE" w:rsidRDefault="00CB01CE" w:rsidP="00CB0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B01CE" w:rsidRPr="00CB01CE" w14:paraId="0567E6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13E5E9" w14:textId="77777777" w:rsidR="00CB01CE" w:rsidRPr="00CB01CE" w:rsidRDefault="00CB01CE" w:rsidP="00CB01CE">
                  <w:pPr>
                    <w:spacing w:after="0" w:line="260" w:lineRule="atLeast"/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</w:pPr>
                  <w:r w:rsidRPr="00CB01CE"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  <w:t>05 56 32 44 38</w:t>
                  </w:r>
                </w:p>
              </w:tc>
            </w:tr>
            <w:tr w:rsidR="00CB01CE" w:rsidRPr="00CB01CE" w14:paraId="081875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70219" w14:textId="77777777" w:rsidR="00CB01CE" w:rsidRPr="00CB01CE" w:rsidRDefault="00CB01CE" w:rsidP="00CB01CE">
                  <w:pPr>
                    <w:spacing w:after="0" w:line="260" w:lineRule="atLeast"/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</w:pPr>
                  <w:r w:rsidRPr="00CB01CE"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  <w:t xml:space="preserve">13 </w:t>
                  </w:r>
                  <w:proofErr w:type="gramStart"/>
                  <w:r w:rsidRPr="00CB01CE"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  <w:t>allée</w:t>
                  </w:r>
                  <w:proofErr w:type="gramEnd"/>
                  <w:r w:rsidRPr="00CB01CE"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  <w:t xml:space="preserve"> Jean Giono</w:t>
                  </w:r>
                </w:p>
              </w:tc>
            </w:tr>
            <w:tr w:rsidR="00CB01CE" w:rsidRPr="00CB01CE" w14:paraId="234FDD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61FDBC" w14:textId="77777777" w:rsidR="00CB01CE" w:rsidRPr="00CB01CE" w:rsidRDefault="00CB01CE" w:rsidP="00CB01CE">
                  <w:pPr>
                    <w:spacing w:after="0" w:line="260" w:lineRule="atLeast"/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</w:pPr>
                  <w:r w:rsidRPr="00CB01CE"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  <w:t>33100 Bordeaux</w:t>
                  </w:r>
                </w:p>
              </w:tc>
            </w:tr>
            <w:tr w:rsidR="00CB01CE" w:rsidRPr="00CB01CE" w14:paraId="729DF2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261C7" w14:textId="77777777" w:rsidR="00CB01CE" w:rsidRPr="00CB01CE" w:rsidRDefault="00CB01CE" w:rsidP="00CB01CE">
                  <w:pPr>
                    <w:spacing w:after="0" w:line="260" w:lineRule="atLeast"/>
                    <w:rPr>
                      <w:rFonts w:ascii="Helvetica" w:eastAsia="Aptos" w:hAnsi="Helvetica" w:cs="Aptos"/>
                      <w:color w:val="9B9B9B"/>
                      <w:sz w:val="20"/>
                      <w:szCs w:val="20"/>
                      <w14:ligatures w14:val="standardContextual"/>
                    </w:rPr>
                  </w:pPr>
                  <w:hyperlink r:id="rId11" w:history="1">
                    <w:r w:rsidRPr="00CB01CE">
                      <w:rPr>
                        <w:rFonts w:ascii="Helvetica" w:eastAsia="Aptos" w:hAnsi="Helvetica" w:cs="Aptos"/>
                        <w:color w:val="009FAE"/>
                        <w:sz w:val="20"/>
                        <w:szCs w:val="20"/>
                        <w14:ligatures w14:val="standardContextual"/>
                      </w:rPr>
                      <w:t>https://centresanimationbordeaux.fr</w:t>
                    </w:r>
                  </w:hyperlink>
                </w:p>
              </w:tc>
            </w:tr>
          </w:tbl>
          <w:p w14:paraId="305B9FA3" w14:textId="77777777" w:rsidR="00CB01CE" w:rsidRPr="00CB01CE" w:rsidRDefault="00CB01CE" w:rsidP="00CB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BEBE66F" w14:textId="77777777" w:rsidR="00CB01CE" w:rsidRDefault="00CB01CE" w:rsidP="00812660"/>
    <w:p w14:paraId="615A6774" w14:textId="7A207EC0" w:rsidR="0057371D" w:rsidRDefault="0057371D" w:rsidP="00812660">
      <w:r>
        <w:rPr>
          <w:color w:val="1F497D"/>
        </w:rPr>
        <w:br/>
      </w:r>
      <w:r>
        <w:rPr>
          <w:b/>
          <w:bCs/>
          <w:color w:val="1F497D"/>
        </w:rPr>
        <w:t>ASSOCIATION CENTRES D'ANIMATION DE BORDEAUX</w:t>
      </w:r>
      <w:r>
        <w:rPr>
          <w:b/>
          <w:bCs/>
          <w:color w:val="1F497D"/>
        </w:rPr>
        <w:br/>
      </w:r>
      <w:r>
        <w:rPr>
          <w:b/>
          <w:bCs/>
          <w:i/>
          <w:iCs/>
          <w:color w:val="1F497D"/>
        </w:rPr>
        <w:t>« Cultivons le partage »</w:t>
      </w:r>
      <w:r>
        <w:br/>
      </w:r>
      <w:hyperlink r:id="rId12" w:history="1">
        <w:r>
          <w:rPr>
            <w:rStyle w:val="Lienhypertexte"/>
          </w:rPr>
          <w:t>https://centresanimationbordeaux.fr/</w:t>
        </w:r>
      </w:hyperlink>
      <w:r>
        <w:br/>
      </w:r>
      <w:hyperlink r:id="rId13" w:history="1">
        <w:r>
          <w:rPr>
            <w:rStyle w:val="Lienhypertexte"/>
          </w:rPr>
          <w:t>www.facebook.com/centresanimationbordeaux</w:t>
        </w:r>
      </w:hyperlink>
      <w:r>
        <w:br/>
      </w:r>
      <w:hyperlink r:id="rId14" w:history="1">
        <w:r>
          <w:rPr>
            <w:rStyle w:val="Lienhypertexte"/>
          </w:rPr>
          <w:t>https://twitter.com/cabordeaux33</w:t>
        </w:r>
      </w:hyperlink>
      <w:r>
        <w:br/>
      </w:r>
      <w:r>
        <w:rPr>
          <w:color w:val="008000"/>
        </w:rPr>
        <w:t>Adoptez l'éco-attitude : n'imprimez ce courriel que si c'est vraiment nécessaire</w:t>
      </w:r>
      <w:r>
        <w:rPr>
          <w:color w:val="008000"/>
        </w:rPr>
        <w:br/>
      </w:r>
      <w:proofErr w:type="spellStart"/>
      <w:r>
        <w:rPr>
          <w:color w:val="008000"/>
        </w:rPr>
        <w:t>Please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consider</w:t>
      </w:r>
      <w:proofErr w:type="spellEnd"/>
      <w:r>
        <w:rPr>
          <w:color w:val="008000"/>
        </w:rPr>
        <w:t xml:space="preserve"> the </w:t>
      </w:r>
      <w:proofErr w:type="spellStart"/>
      <w:r>
        <w:rPr>
          <w:color w:val="008000"/>
        </w:rPr>
        <w:t>environment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before</w:t>
      </w:r>
      <w:proofErr w:type="spellEnd"/>
      <w:r>
        <w:rPr>
          <w:color w:val="008000"/>
        </w:rPr>
        <w:t xml:space="preserve"> printing </w:t>
      </w:r>
      <w:proofErr w:type="spellStart"/>
      <w:r>
        <w:rPr>
          <w:color w:val="008000"/>
        </w:rPr>
        <w:t>this</w:t>
      </w:r>
      <w:proofErr w:type="spellEnd"/>
      <w:r>
        <w:rPr>
          <w:color w:val="008000"/>
        </w:rPr>
        <w:t xml:space="preserve"> </w:t>
      </w:r>
      <w:proofErr w:type="gramStart"/>
      <w:r>
        <w:rPr>
          <w:color w:val="008000"/>
        </w:rPr>
        <w:t>e-mail</w:t>
      </w:r>
      <w:proofErr w:type="gramEnd"/>
      <w:r>
        <w:rPr>
          <w:color w:val="008000"/>
        </w:rPr>
        <w:t>.</w:t>
      </w:r>
    </w:p>
    <w:p w14:paraId="7BC17CA6" w14:textId="77777777" w:rsidR="00812660" w:rsidRDefault="00812660"/>
    <w:sectPr w:rsidR="00812660" w:rsidSect="0057371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60"/>
    <w:rsid w:val="0006258E"/>
    <w:rsid w:val="001C5B08"/>
    <w:rsid w:val="002E4D5B"/>
    <w:rsid w:val="00386658"/>
    <w:rsid w:val="00432AAA"/>
    <w:rsid w:val="00442B6B"/>
    <w:rsid w:val="00454A56"/>
    <w:rsid w:val="0057371D"/>
    <w:rsid w:val="005C08CE"/>
    <w:rsid w:val="005D5154"/>
    <w:rsid w:val="005D6B0F"/>
    <w:rsid w:val="00655477"/>
    <w:rsid w:val="00662F7C"/>
    <w:rsid w:val="00705E9D"/>
    <w:rsid w:val="007B786E"/>
    <w:rsid w:val="00812660"/>
    <w:rsid w:val="0085235D"/>
    <w:rsid w:val="008640B9"/>
    <w:rsid w:val="00996A91"/>
    <w:rsid w:val="009A53F3"/>
    <w:rsid w:val="00A81900"/>
    <w:rsid w:val="00AF16A8"/>
    <w:rsid w:val="00C73CBF"/>
    <w:rsid w:val="00CB01CE"/>
    <w:rsid w:val="00D323C4"/>
    <w:rsid w:val="00E83CC8"/>
    <w:rsid w:val="00F52601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C6DC"/>
  <w15:chartTrackingRefBased/>
  <w15:docId w15:val="{D24463C6-5BC0-429F-8FB9-97A7973B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F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573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about:blankwww.facebook.com/centresanimationbordeau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direct.boostmymail.com/AUM-85167d07eb7c41e4b793a7b29049ebd1" TargetMode="External"/><Relationship Id="rId12" Type="http://schemas.openxmlformats.org/officeDocument/2006/relationships/hyperlink" Target="https://centresanimationbordeaux.f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edirect.boostmymail.com/AUM-6495e145e9674e9ea6481cdb8c79f841" TargetMode="External"/><Relationship Id="rId5" Type="http://schemas.openxmlformats.org/officeDocument/2006/relationships/hyperlink" Target="https://redirect.boostmymail.com/AUM-08ae6236fa554c6491b12f9da917b02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redirect.boostmymail.com/AUM-4e7fb90ea8f8488d9c02d5eb77b06268" TargetMode="External"/><Relationship Id="rId14" Type="http://schemas.openxmlformats.org/officeDocument/2006/relationships/hyperlink" Target="https://twitter.com/cabordeaux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Elsa RIGOLLET</cp:lastModifiedBy>
  <cp:revision>6</cp:revision>
  <cp:lastPrinted>2025-03-20T11:12:00Z</cp:lastPrinted>
  <dcterms:created xsi:type="dcterms:W3CDTF">2025-03-20T10:54:00Z</dcterms:created>
  <dcterms:modified xsi:type="dcterms:W3CDTF">2025-03-25T14:53:00Z</dcterms:modified>
</cp:coreProperties>
</file>